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3A0EC" w14:textId="77777777" w:rsidR="009F7835" w:rsidRDefault="00CC1A4F">
      <w:pPr>
        <w:pStyle w:val="Heading1"/>
        <w:jc w:val="center"/>
      </w:pPr>
      <w:r>
        <w:rPr>
          <w:rStyle w:val="StrongEmphasis"/>
          <w:rFonts w:ascii="Arial" w:hAnsi="Arial"/>
          <w:b/>
          <w:sz w:val="32"/>
          <w:szCs w:val="32"/>
        </w:rPr>
        <w:t xml:space="preserve">St Brides Major Community Council </w:t>
      </w:r>
    </w:p>
    <w:p w14:paraId="17314F09" w14:textId="77777777" w:rsidR="009F7835" w:rsidRDefault="00CC1A4F">
      <w:pPr>
        <w:pStyle w:val="Heading1"/>
        <w:jc w:val="center"/>
      </w:pPr>
      <w:r>
        <w:rPr>
          <w:rStyle w:val="StrongEmphasis"/>
          <w:rFonts w:ascii="Arial" w:hAnsi="Arial"/>
          <w:b/>
          <w:sz w:val="32"/>
          <w:szCs w:val="32"/>
        </w:rPr>
        <w:t>Risk Register</w:t>
      </w:r>
    </w:p>
    <w:p w14:paraId="59B1C2D1" w14:textId="77777777" w:rsidR="009F7835" w:rsidRDefault="009F7835">
      <w:pPr>
        <w:pStyle w:val="BodyText"/>
        <w:spacing w:before="240" w:after="120"/>
        <w:jc w:val="center"/>
        <w:rPr>
          <w:rStyle w:val="StrongEmphasis"/>
          <w:rFonts w:ascii="Arial" w:hAnsi="Arial"/>
          <w:sz w:val="32"/>
          <w:szCs w:val="32"/>
        </w:rPr>
      </w:pPr>
    </w:p>
    <w:p w14:paraId="138BAEC2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1. Governance &amp; Compliance</w:t>
      </w:r>
    </w:p>
    <w:tbl>
      <w:tblPr>
        <w:tblW w:w="975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7"/>
        <w:gridCol w:w="1914"/>
        <w:gridCol w:w="2019"/>
        <w:gridCol w:w="1548"/>
        <w:gridCol w:w="257"/>
        <w:gridCol w:w="220"/>
        <w:gridCol w:w="778"/>
        <w:gridCol w:w="960"/>
      </w:tblGrid>
      <w:tr w:rsidR="009F7835" w14:paraId="4CAF413B" w14:textId="77777777">
        <w:trPr>
          <w:tblHeader/>
        </w:trPr>
        <w:tc>
          <w:tcPr>
            <w:tcW w:w="2057" w:type="dxa"/>
            <w:vAlign w:val="center"/>
          </w:tcPr>
          <w:p w14:paraId="70BC125A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1914" w:type="dxa"/>
            <w:vAlign w:val="center"/>
          </w:tcPr>
          <w:p w14:paraId="7A190AA4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2019" w:type="dxa"/>
            <w:vAlign w:val="center"/>
          </w:tcPr>
          <w:p w14:paraId="2DBA30D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548" w:type="dxa"/>
            <w:vAlign w:val="center"/>
          </w:tcPr>
          <w:p w14:paraId="5AF053F0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50D101FE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20" w:type="dxa"/>
            <w:vAlign w:val="center"/>
          </w:tcPr>
          <w:p w14:paraId="7D464503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778" w:type="dxa"/>
            <w:vAlign w:val="center"/>
          </w:tcPr>
          <w:p w14:paraId="0BD278D5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960" w:type="dxa"/>
            <w:vAlign w:val="center"/>
          </w:tcPr>
          <w:p w14:paraId="247236DB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5895ABA9" w14:textId="77777777">
        <w:tc>
          <w:tcPr>
            <w:tcW w:w="2057" w:type="dxa"/>
            <w:vAlign w:val="center"/>
          </w:tcPr>
          <w:p w14:paraId="7A664DD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Statutory Non</w:t>
            </w:r>
            <w:r>
              <w:rPr>
                <w:rFonts w:ascii="Arial" w:hAnsi="Arial"/>
              </w:rPr>
              <w:noBreakHyphen/>
              <w:t>Compliance</w:t>
            </w:r>
          </w:p>
        </w:tc>
        <w:tc>
          <w:tcPr>
            <w:tcW w:w="1914" w:type="dxa"/>
            <w:vAlign w:val="center"/>
          </w:tcPr>
          <w:p w14:paraId="41C465E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Failure to meet statutory duties (meetings, FOI, GDPR, audit)</w:t>
            </w:r>
          </w:p>
        </w:tc>
        <w:tc>
          <w:tcPr>
            <w:tcW w:w="2019" w:type="dxa"/>
            <w:vAlign w:val="center"/>
          </w:tcPr>
          <w:p w14:paraId="2685347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Governance calendar; Clerk CPD; publication scheme; ICO registration</w:t>
            </w:r>
          </w:p>
        </w:tc>
        <w:tc>
          <w:tcPr>
            <w:tcW w:w="1548" w:type="dxa"/>
            <w:vAlign w:val="center"/>
          </w:tcPr>
          <w:p w14:paraId="5F3B91C0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policy review; councillor training</w:t>
            </w:r>
          </w:p>
        </w:tc>
        <w:tc>
          <w:tcPr>
            <w:tcW w:w="257" w:type="dxa"/>
            <w:vAlign w:val="center"/>
          </w:tcPr>
          <w:p w14:paraId="0B5353A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16BC4260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4F4B0C2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0D1E259D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05BF7148" w14:textId="77777777">
        <w:tc>
          <w:tcPr>
            <w:tcW w:w="2057" w:type="dxa"/>
            <w:vAlign w:val="center"/>
          </w:tcPr>
          <w:p w14:paraId="00E7520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Poor Decision</w:t>
            </w:r>
            <w:r>
              <w:rPr>
                <w:rFonts w:ascii="Arial" w:hAnsi="Arial"/>
              </w:rPr>
              <w:noBreakHyphen/>
              <w:t>Making / Transparency</w:t>
            </w:r>
          </w:p>
        </w:tc>
        <w:tc>
          <w:tcPr>
            <w:tcW w:w="1914" w:type="dxa"/>
            <w:vAlign w:val="center"/>
          </w:tcPr>
          <w:p w14:paraId="4541C18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Decisions made without proper process</w:t>
            </w:r>
          </w:p>
        </w:tc>
        <w:tc>
          <w:tcPr>
            <w:tcW w:w="2019" w:type="dxa"/>
            <w:vAlign w:val="center"/>
          </w:tcPr>
          <w:p w14:paraId="06A98D9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Standing Orders; timely agendas; published minutes</w:t>
            </w:r>
          </w:p>
        </w:tc>
        <w:tc>
          <w:tcPr>
            <w:tcW w:w="1548" w:type="dxa"/>
            <w:vAlign w:val="center"/>
          </w:tcPr>
          <w:p w14:paraId="31A8C3D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Standing Orders review</w:t>
            </w:r>
          </w:p>
        </w:tc>
        <w:tc>
          <w:tcPr>
            <w:tcW w:w="257" w:type="dxa"/>
            <w:vAlign w:val="center"/>
          </w:tcPr>
          <w:p w14:paraId="326E434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4B19019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78" w:type="dxa"/>
            <w:vAlign w:val="center"/>
          </w:tcPr>
          <w:p w14:paraId="195FF50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960" w:type="dxa"/>
            <w:vAlign w:val="center"/>
          </w:tcPr>
          <w:p w14:paraId="1147ACD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0C4CAE50" w14:textId="77777777">
        <w:tc>
          <w:tcPr>
            <w:tcW w:w="2057" w:type="dxa"/>
            <w:vAlign w:val="center"/>
          </w:tcPr>
          <w:p w14:paraId="1C69863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Conflicts of Interest</w:t>
            </w:r>
          </w:p>
        </w:tc>
        <w:tc>
          <w:tcPr>
            <w:tcW w:w="1914" w:type="dxa"/>
            <w:vAlign w:val="center"/>
          </w:tcPr>
          <w:p w14:paraId="174EA22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Interests not declared</w:t>
            </w:r>
          </w:p>
        </w:tc>
        <w:tc>
          <w:tcPr>
            <w:tcW w:w="2019" w:type="dxa"/>
            <w:vAlign w:val="center"/>
          </w:tcPr>
          <w:p w14:paraId="3EAF988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 of Interests; declarations at meetings</w:t>
            </w:r>
          </w:p>
        </w:tc>
        <w:tc>
          <w:tcPr>
            <w:tcW w:w="1548" w:type="dxa"/>
            <w:vAlign w:val="center"/>
          </w:tcPr>
          <w:p w14:paraId="717B04C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reminders; Clerk maintains register</w:t>
            </w:r>
          </w:p>
        </w:tc>
        <w:tc>
          <w:tcPr>
            <w:tcW w:w="257" w:type="dxa"/>
            <w:vAlign w:val="center"/>
          </w:tcPr>
          <w:p w14:paraId="17740830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596AD980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78" w:type="dxa"/>
            <w:vAlign w:val="center"/>
          </w:tcPr>
          <w:p w14:paraId="7326E8F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960" w:type="dxa"/>
            <w:vAlign w:val="center"/>
          </w:tcPr>
          <w:p w14:paraId="36C3B03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74C7F599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2. Financial Management</w:t>
      </w:r>
    </w:p>
    <w:tbl>
      <w:tblPr>
        <w:tblW w:w="975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9"/>
        <w:gridCol w:w="2100"/>
        <w:gridCol w:w="2288"/>
        <w:gridCol w:w="1441"/>
        <w:gridCol w:w="257"/>
        <w:gridCol w:w="220"/>
        <w:gridCol w:w="778"/>
        <w:gridCol w:w="960"/>
      </w:tblGrid>
      <w:tr w:rsidR="009F7835" w14:paraId="60AD0E8A" w14:textId="77777777">
        <w:trPr>
          <w:tblHeader/>
        </w:trPr>
        <w:tc>
          <w:tcPr>
            <w:tcW w:w="1709" w:type="dxa"/>
            <w:vAlign w:val="center"/>
          </w:tcPr>
          <w:p w14:paraId="3625D3D0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2100" w:type="dxa"/>
            <w:vAlign w:val="center"/>
          </w:tcPr>
          <w:p w14:paraId="643B9552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2288" w:type="dxa"/>
            <w:vAlign w:val="center"/>
          </w:tcPr>
          <w:p w14:paraId="5CDC64EC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441" w:type="dxa"/>
            <w:vAlign w:val="center"/>
          </w:tcPr>
          <w:p w14:paraId="0E188E6D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5F1C9329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20" w:type="dxa"/>
            <w:vAlign w:val="center"/>
          </w:tcPr>
          <w:p w14:paraId="66466223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778" w:type="dxa"/>
            <w:vAlign w:val="center"/>
          </w:tcPr>
          <w:p w14:paraId="352FB52D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960" w:type="dxa"/>
            <w:vAlign w:val="center"/>
          </w:tcPr>
          <w:p w14:paraId="02465EBC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35EB60BE" w14:textId="77777777">
        <w:tc>
          <w:tcPr>
            <w:tcW w:w="1709" w:type="dxa"/>
            <w:vAlign w:val="center"/>
          </w:tcPr>
          <w:p w14:paraId="6A139F7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Budgeting Errors / Incorrect Precept</w:t>
            </w:r>
          </w:p>
        </w:tc>
        <w:tc>
          <w:tcPr>
            <w:tcW w:w="2100" w:type="dxa"/>
            <w:vAlign w:val="center"/>
          </w:tcPr>
          <w:p w14:paraId="0DD9BF8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Under</w:t>
            </w:r>
            <w:r>
              <w:rPr>
                <w:rFonts w:ascii="Arial" w:hAnsi="Arial"/>
              </w:rPr>
              <w:noBreakHyphen/>
              <w:t xml:space="preserve"> or over</w:t>
            </w:r>
            <w:r>
              <w:rPr>
                <w:rFonts w:ascii="Arial" w:hAnsi="Arial"/>
              </w:rPr>
              <w:noBreakHyphen/>
              <w:t>estimation of needs</w:t>
            </w:r>
          </w:p>
        </w:tc>
        <w:tc>
          <w:tcPr>
            <w:tcW w:w="2288" w:type="dxa"/>
            <w:vAlign w:val="center"/>
          </w:tcPr>
          <w:p w14:paraId="7596287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Quarterly monitoring</w:t>
            </w:r>
          </w:p>
        </w:tc>
        <w:tc>
          <w:tcPr>
            <w:tcW w:w="1441" w:type="dxa"/>
            <w:vAlign w:val="center"/>
          </w:tcPr>
          <w:p w14:paraId="1C9C19F4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Strengthen forecasting</w:t>
            </w:r>
          </w:p>
        </w:tc>
        <w:tc>
          <w:tcPr>
            <w:tcW w:w="257" w:type="dxa"/>
            <w:vAlign w:val="center"/>
          </w:tcPr>
          <w:p w14:paraId="2B9C77B0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2CA870C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54FC6ED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73343BE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4ACF6D2B" w14:textId="77777777">
        <w:tc>
          <w:tcPr>
            <w:tcW w:w="1709" w:type="dxa"/>
            <w:vAlign w:val="center"/>
          </w:tcPr>
          <w:p w14:paraId="21EB1FA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Fraud, Theft, Misuse of Funds</w:t>
            </w:r>
          </w:p>
        </w:tc>
        <w:tc>
          <w:tcPr>
            <w:tcW w:w="2100" w:type="dxa"/>
            <w:vAlign w:val="center"/>
          </w:tcPr>
          <w:p w14:paraId="542B3B10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Loss through error or deliberate action</w:t>
            </w:r>
          </w:p>
        </w:tc>
        <w:tc>
          <w:tcPr>
            <w:tcW w:w="2288" w:type="dxa"/>
            <w:vAlign w:val="center"/>
          </w:tcPr>
          <w:p w14:paraId="1985C16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Dual authorisation; internal audit; separation of duties</w:t>
            </w:r>
          </w:p>
        </w:tc>
        <w:tc>
          <w:tcPr>
            <w:tcW w:w="1441" w:type="dxa"/>
            <w:vAlign w:val="center"/>
          </w:tcPr>
          <w:p w14:paraId="3B58AE0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mandate review</w:t>
            </w:r>
          </w:p>
        </w:tc>
        <w:tc>
          <w:tcPr>
            <w:tcW w:w="257" w:type="dxa"/>
            <w:vAlign w:val="center"/>
          </w:tcPr>
          <w:p w14:paraId="541861A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220" w:type="dxa"/>
            <w:vAlign w:val="center"/>
          </w:tcPr>
          <w:p w14:paraId="46676F8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78" w:type="dxa"/>
            <w:vAlign w:val="center"/>
          </w:tcPr>
          <w:p w14:paraId="092F684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960" w:type="dxa"/>
            <w:vAlign w:val="center"/>
          </w:tcPr>
          <w:p w14:paraId="7AC0A03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Low</w:t>
            </w:r>
          </w:p>
        </w:tc>
      </w:tr>
      <w:tr w:rsidR="009F7835" w14:paraId="78CD8EAD" w14:textId="77777777">
        <w:tc>
          <w:tcPr>
            <w:tcW w:w="1709" w:type="dxa"/>
            <w:vAlign w:val="center"/>
          </w:tcPr>
          <w:p w14:paraId="129BE8F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Inadequate Insurance Cover</w:t>
            </w:r>
          </w:p>
        </w:tc>
        <w:tc>
          <w:tcPr>
            <w:tcW w:w="2100" w:type="dxa"/>
            <w:vAlign w:val="center"/>
          </w:tcPr>
          <w:p w14:paraId="0244CCC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Assets not fully insured</w:t>
            </w:r>
          </w:p>
        </w:tc>
        <w:tc>
          <w:tcPr>
            <w:tcW w:w="2288" w:type="dxa"/>
            <w:vAlign w:val="center"/>
          </w:tcPr>
          <w:p w14:paraId="2470DCF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review; asset register</w:t>
            </w:r>
          </w:p>
        </w:tc>
        <w:tc>
          <w:tcPr>
            <w:tcW w:w="1441" w:type="dxa"/>
            <w:vAlign w:val="center"/>
          </w:tcPr>
          <w:p w14:paraId="18D9AE1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Update values annually</w:t>
            </w:r>
          </w:p>
        </w:tc>
        <w:tc>
          <w:tcPr>
            <w:tcW w:w="257" w:type="dxa"/>
            <w:vAlign w:val="center"/>
          </w:tcPr>
          <w:p w14:paraId="71F7DE2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4D1344E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77483D8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296DEA9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00E76B4D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3. Assets, Land &amp; Property</w:t>
      </w:r>
    </w:p>
    <w:tbl>
      <w:tblPr>
        <w:tblW w:w="975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7"/>
        <w:gridCol w:w="2175"/>
        <w:gridCol w:w="1941"/>
        <w:gridCol w:w="1755"/>
        <w:gridCol w:w="257"/>
        <w:gridCol w:w="220"/>
        <w:gridCol w:w="778"/>
        <w:gridCol w:w="960"/>
      </w:tblGrid>
      <w:tr w:rsidR="009F7835" w14:paraId="55A1A0D7" w14:textId="77777777">
        <w:trPr>
          <w:tblHeader/>
        </w:trPr>
        <w:tc>
          <w:tcPr>
            <w:tcW w:w="1667" w:type="dxa"/>
            <w:vAlign w:val="center"/>
          </w:tcPr>
          <w:p w14:paraId="490C248A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2175" w:type="dxa"/>
            <w:vAlign w:val="center"/>
          </w:tcPr>
          <w:p w14:paraId="71E2AB7B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1941" w:type="dxa"/>
            <w:vAlign w:val="center"/>
          </w:tcPr>
          <w:p w14:paraId="1FD981D3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755" w:type="dxa"/>
            <w:vAlign w:val="center"/>
          </w:tcPr>
          <w:p w14:paraId="7656441B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667FB272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20" w:type="dxa"/>
            <w:vAlign w:val="center"/>
          </w:tcPr>
          <w:p w14:paraId="4BEDBC52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778" w:type="dxa"/>
            <w:vAlign w:val="center"/>
          </w:tcPr>
          <w:p w14:paraId="7A5E67C2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960" w:type="dxa"/>
            <w:vAlign w:val="center"/>
          </w:tcPr>
          <w:p w14:paraId="12BF72BE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1B5D0ADC" w14:textId="77777777">
        <w:tc>
          <w:tcPr>
            <w:tcW w:w="1667" w:type="dxa"/>
            <w:vAlign w:val="center"/>
          </w:tcPr>
          <w:p w14:paraId="34A42C5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Grass cutting</w:t>
            </w:r>
          </w:p>
        </w:tc>
        <w:tc>
          <w:tcPr>
            <w:tcW w:w="2175" w:type="dxa"/>
            <w:vAlign w:val="center"/>
          </w:tcPr>
          <w:p w14:paraId="19454C4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Injury to operator</w:t>
            </w:r>
          </w:p>
        </w:tc>
        <w:tc>
          <w:tcPr>
            <w:tcW w:w="1941" w:type="dxa"/>
            <w:vAlign w:val="center"/>
          </w:tcPr>
          <w:p w14:paraId="128C681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Contractor to have own public Liability insurance</w:t>
            </w:r>
          </w:p>
        </w:tc>
        <w:tc>
          <w:tcPr>
            <w:tcW w:w="1755" w:type="dxa"/>
            <w:vAlign w:val="center"/>
          </w:tcPr>
          <w:p w14:paraId="2F81C61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Review</w:t>
            </w:r>
          </w:p>
        </w:tc>
        <w:tc>
          <w:tcPr>
            <w:tcW w:w="257" w:type="dxa"/>
            <w:vAlign w:val="center"/>
          </w:tcPr>
          <w:p w14:paraId="209A5A9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5C92500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778" w:type="dxa"/>
            <w:vAlign w:val="center"/>
          </w:tcPr>
          <w:p w14:paraId="74163D4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60" w:type="dxa"/>
            <w:vAlign w:val="center"/>
          </w:tcPr>
          <w:p w14:paraId="143A4B0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Low</w:t>
            </w:r>
          </w:p>
        </w:tc>
      </w:tr>
      <w:tr w:rsidR="009F7835" w14:paraId="4031DC9A" w14:textId="77777777">
        <w:tc>
          <w:tcPr>
            <w:tcW w:w="1667" w:type="dxa"/>
            <w:vAlign w:val="center"/>
          </w:tcPr>
          <w:p w14:paraId="5B76600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Tree – Branches </w:t>
            </w:r>
            <w:r>
              <w:rPr>
                <w:rFonts w:ascii="Arial" w:hAnsi="Arial"/>
              </w:rPr>
              <w:lastRenderedPageBreak/>
              <w:t>falling</w:t>
            </w:r>
          </w:p>
        </w:tc>
        <w:tc>
          <w:tcPr>
            <w:tcW w:w="2175" w:type="dxa"/>
            <w:vAlign w:val="center"/>
          </w:tcPr>
          <w:p w14:paraId="674FD38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Injury to members of the public</w:t>
            </w:r>
          </w:p>
        </w:tc>
        <w:tc>
          <w:tcPr>
            <w:tcW w:w="1941" w:type="dxa"/>
            <w:vAlign w:val="center"/>
          </w:tcPr>
          <w:p w14:paraId="7C729EB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Trees are maintained by </w:t>
            </w:r>
            <w:r>
              <w:rPr>
                <w:rFonts w:ascii="Arial" w:hAnsi="Arial"/>
              </w:rPr>
              <w:lastRenderedPageBreak/>
              <w:t>tree surgeons with bi annual inspection reports</w:t>
            </w:r>
          </w:p>
        </w:tc>
        <w:tc>
          <w:tcPr>
            <w:tcW w:w="1755" w:type="dxa"/>
            <w:vAlign w:val="center"/>
          </w:tcPr>
          <w:p w14:paraId="5440711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Annual Review</w:t>
            </w:r>
          </w:p>
        </w:tc>
        <w:tc>
          <w:tcPr>
            <w:tcW w:w="257" w:type="dxa"/>
            <w:vAlign w:val="center"/>
          </w:tcPr>
          <w:p w14:paraId="473F03ED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5786780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5CB6C78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6B1282D4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74776561" w14:textId="77777777">
        <w:tc>
          <w:tcPr>
            <w:tcW w:w="1667" w:type="dxa"/>
            <w:vAlign w:val="center"/>
          </w:tcPr>
          <w:p w14:paraId="53E8D4D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Burial ground stability</w:t>
            </w:r>
          </w:p>
        </w:tc>
        <w:tc>
          <w:tcPr>
            <w:tcW w:w="2175" w:type="dxa"/>
            <w:vAlign w:val="center"/>
          </w:tcPr>
          <w:p w14:paraId="263A0E3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Injury to members of the public</w:t>
            </w:r>
          </w:p>
        </w:tc>
        <w:tc>
          <w:tcPr>
            <w:tcW w:w="1941" w:type="dxa"/>
            <w:vAlign w:val="center"/>
          </w:tcPr>
          <w:p w14:paraId="1C40A3E9" w14:textId="77777777" w:rsidR="009F7835" w:rsidRDefault="009F7835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755" w:type="dxa"/>
            <w:vAlign w:val="center"/>
          </w:tcPr>
          <w:p w14:paraId="76DCD724" w14:textId="77777777" w:rsidR="009F7835" w:rsidRDefault="009F7835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257" w:type="dxa"/>
            <w:vAlign w:val="center"/>
          </w:tcPr>
          <w:p w14:paraId="1136747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711DF05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2499F28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40FAE6D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237923D0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4. Health &amp; Safety</w:t>
      </w:r>
    </w:p>
    <w:tbl>
      <w:tblPr>
        <w:tblW w:w="975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2166"/>
        <w:gridCol w:w="2542"/>
        <w:gridCol w:w="1429"/>
        <w:gridCol w:w="257"/>
        <w:gridCol w:w="220"/>
        <w:gridCol w:w="778"/>
        <w:gridCol w:w="960"/>
      </w:tblGrid>
      <w:tr w:rsidR="009F7835" w14:paraId="46AFA43A" w14:textId="77777777">
        <w:trPr>
          <w:tblHeader/>
        </w:trPr>
        <w:tc>
          <w:tcPr>
            <w:tcW w:w="1401" w:type="dxa"/>
            <w:vAlign w:val="center"/>
          </w:tcPr>
          <w:p w14:paraId="795FB9DA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2166" w:type="dxa"/>
            <w:vAlign w:val="center"/>
          </w:tcPr>
          <w:p w14:paraId="6869D17C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2542" w:type="dxa"/>
            <w:vAlign w:val="center"/>
          </w:tcPr>
          <w:p w14:paraId="3E96747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429" w:type="dxa"/>
            <w:vAlign w:val="center"/>
          </w:tcPr>
          <w:p w14:paraId="2CFEBAB8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434DF53E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20" w:type="dxa"/>
            <w:vAlign w:val="center"/>
          </w:tcPr>
          <w:p w14:paraId="20C6218B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778" w:type="dxa"/>
            <w:vAlign w:val="center"/>
          </w:tcPr>
          <w:p w14:paraId="6C01990D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960" w:type="dxa"/>
            <w:vAlign w:val="center"/>
          </w:tcPr>
          <w:p w14:paraId="14597379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4B0FB051" w14:textId="77777777">
        <w:tc>
          <w:tcPr>
            <w:tcW w:w="1401" w:type="dxa"/>
            <w:vAlign w:val="center"/>
          </w:tcPr>
          <w:p w14:paraId="5B3C128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Lone Working (Clerk)</w:t>
            </w:r>
          </w:p>
        </w:tc>
        <w:tc>
          <w:tcPr>
            <w:tcW w:w="2166" w:type="dxa"/>
            <w:vAlign w:val="center"/>
          </w:tcPr>
          <w:p w14:paraId="2AA057A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Injury or incident while working alone</w:t>
            </w:r>
          </w:p>
        </w:tc>
        <w:tc>
          <w:tcPr>
            <w:tcW w:w="2542" w:type="dxa"/>
            <w:vAlign w:val="center"/>
          </w:tcPr>
          <w:p w14:paraId="644F96D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Lone</w:t>
            </w:r>
            <w:r>
              <w:rPr>
                <w:rFonts w:ascii="Arial" w:hAnsi="Arial"/>
              </w:rPr>
              <w:noBreakHyphen/>
              <w:t>working policy; check</w:t>
            </w:r>
            <w:r>
              <w:rPr>
                <w:rFonts w:ascii="Arial" w:hAnsi="Arial"/>
              </w:rPr>
              <w:noBreakHyphen/>
              <w:t>in procedure</w:t>
            </w:r>
          </w:p>
        </w:tc>
        <w:tc>
          <w:tcPr>
            <w:tcW w:w="1429" w:type="dxa"/>
            <w:vAlign w:val="center"/>
          </w:tcPr>
          <w:p w14:paraId="5C5B2CB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review; training</w:t>
            </w:r>
          </w:p>
        </w:tc>
        <w:tc>
          <w:tcPr>
            <w:tcW w:w="257" w:type="dxa"/>
            <w:vAlign w:val="center"/>
          </w:tcPr>
          <w:p w14:paraId="30CE7A0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7C2C8F2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547C838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47CE293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57C9B106" w14:textId="77777777">
        <w:tc>
          <w:tcPr>
            <w:tcW w:w="1401" w:type="dxa"/>
            <w:vAlign w:val="center"/>
          </w:tcPr>
          <w:p w14:paraId="33EBFA0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Council Events</w:t>
            </w:r>
          </w:p>
        </w:tc>
        <w:tc>
          <w:tcPr>
            <w:tcW w:w="2166" w:type="dxa"/>
            <w:vAlign w:val="center"/>
          </w:tcPr>
          <w:p w14:paraId="7EE2C56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Injury to public or volunteers</w:t>
            </w:r>
          </w:p>
        </w:tc>
        <w:tc>
          <w:tcPr>
            <w:tcW w:w="2542" w:type="dxa"/>
            <w:vAlign w:val="center"/>
          </w:tcPr>
          <w:p w14:paraId="5CBB5CAD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Event risk assessments; stewarding; insurance</w:t>
            </w:r>
          </w:p>
        </w:tc>
        <w:tc>
          <w:tcPr>
            <w:tcW w:w="1429" w:type="dxa"/>
            <w:vAlign w:val="center"/>
          </w:tcPr>
          <w:p w14:paraId="1ADF407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review of plans</w:t>
            </w:r>
          </w:p>
        </w:tc>
        <w:tc>
          <w:tcPr>
            <w:tcW w:w="257" w:type="dxa"/>
            <w:vAlign w:val="center"/>
          </w:tcPr>
          <w:p w14:paraId="01B943D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3B6B64F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220C5E5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4F8C634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6F991449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5. Information Management</w:t>
      </w:r>
    </w:p>
    <w:tbl>
      <w:tblPr>
        <w:tblW w:w="975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4"/>
        <w:gridCol w:w="1988"/>
        <w:gridCol w:w="2197"/>
        <w:gridCol w:w="1730"/>
        <w:gridCol w:w="257"/>
        <w:gridCol w:w="219"/>
        <w:gridCol w:w="778"/>
        <w:gridCol w:w="960"/>
      </w:tblGrid>
      <w:tr w:rsidR="009F7835" w14:paraId="5CE3CF27" w14:textId="77777777">
        <w:trPr>
          <w:tblHeader/>
        </w:trPr>
        <w:tc>
          <w:tcPr>
            <w:tcW w:w="1624" w:type="dxa"/>
            <w:vAlign w:val="center"/>
          </w:tcPr>
          <w:p w14:paraId="5EAC1DF1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1988" w:type="dxa"/>
            <w:vAlign w:val="center"/>
          </w:tcPr>
          <w:p w14:paraId="0C05964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2197" w:type="dxa"/>
            <w:vAlign w:val="center"/>
          </w:tcPr>
          <w:p w14:paraId="4D62A83C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730" w:type="dxa"/>
            <w:vAlign w:val="center"/>
          </w:tcPr>
          <w:p w14:paraId="5CDCF77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240E58C3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19" w:type="dxa"/>
            <w:vAlign w:val="center"/>
          </w:tcPr>
          <w:p w14:paraId="5570041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778" w:type="dxa"/>
            <w:vAlign w:val="center"/>
          </w:tcPr>
          <w:p w14:paraId="45599243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960" w:type="dxa"/>
            <w:vAlign w:val="center"/>
          </w:tcPr>
          <w:p w14:paraId="184CFF1E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42EB3918" w14:textId="77777777">
        <w:tc>
          <w:tcPr>
            <w:tcW w:w="1624" w:type="dxa"/>
            <w:vAlign w:val="center"/>
          </w:tcPr>
          <w:p w14:paraId="2A8F004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Data Breach / GDPR</w:t>
            </w:r>
          </w:p>
        </w:tc>
        <w:tc>
          <w:tcPr>
            <w:tcW w:w="1988" w:type="dxa"/>
            <w:vAlign w:val="center"/>
          </w:tcPr>
          <w:p w14:paraId="4B0AA05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Loss or misuse of personal data</w:t>
            </w:r>
          </w:p>
        </w:tc>
        <w:tc>
          <w:tcPr>
            <w:tcW w:w="2197" w:type="dxa"/>
            <w:vAlign w:val="center"/>
          </w:tcPr>
          <w:p w14:paraId="71B565A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Password protection; retention schedule</w:t>
            </w:r>
          </w:p>
        </w:tc>
        <w:tc>
          <w:tcPr>
            <w:tcW w:w="1730" w:type="dxa"/>
            <w:vAlign w:val="center"/>
          </w:tcPr>
          <w:p w14:paraId="57094E72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GDPR training; review notices</w:t>
            </w:r>
          </w:p>
        </w:tc>
        <w:tc>
          <w:tcPr>
            <w:tcW w:w="257" w:type="dxa"/>
            <w:vAlign w:val="center"/>
          </w:tcPr>
          <w:p w14:paraId="1B134DA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19" w:type="dxa"/>
            <w:vAlign w:val="center"/>
          </w:tcPr>
          <w:p w14:paraId="4E9691CD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78" w:type="dxa"/>
            <w:vAlign w:val="center"/>
          </w:tcPr>
          <w:p w14:paraId="01643DA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960" w:type="dxa"/>
            <w:vAlign w:val="center"/>
          </w:tcPr>
          <w:p w14:paraId="7D9E749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0A8A8F9A" w14:textId="77777777">
        <w:tc>
          <w:tcPr>
            <w:tcW w:w="1624" w:type="dxa"/>
            <w:vAlign w:val="center"/>
          </w:tcPr>
          <w:p w14:paraId="54FA1F5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IT Failure / Loss of Records</w:t>
            </w:r>
          </w:p>
        </w:tc>
        <w:tc>
          <w:tcPr>
            <w:tcW w:w="1988" w:type="dxa"/>
            <w:vAlign w:val="center"/>
          </w:tcPr>
          <w:p w14:paraId="1A9038D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Loss of digital files or access</w:t>
            </w:r>
          </w:p>
        </w:tc>
        <w:tc>
          <w:tcPr>
            <w:tcW w:w="2197" w:type="dxa"/>
            <w:vAlign w:val="center"/>
          </w:tcPr>
          <w:p w14:paraId="29E1AF2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Cloud storage; backups</w:t>
            </w:r>
          </w:p>
        </w:tc>
        <w:tc>
          <w:tcPr>
            <w:tcW w:w="1730" w:type="dxa"/>
            <w:vAlign w:val="center"/>
          </w:tcPr>
          <w:p w14:paraId="520A431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IT review</w:t>
            </w:r>
          </w:p>
        </w:tc>
        <w:tc>
          <w:tcPr>
            <w:tcW w:w="257" w:type="dxa"/>
            <w:vAlign w:val="center"/>
          </w:tcPr>
          <w:p w14:paraId="6EBC98D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19" w:type="dxa"/>
            <w:vAlign w:val="center"/>
          </w:tcPr>
          <w:p w14:paraId="5440D8A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78" w:type="dxa"/>
            <w:vAlign w:val="center"/>
          </w:tcPr>
          <w:p w14:paraId="56C5843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960" w:type="dxa"/>
            <w:vAlign w:val="center"/>
          </w:tcPr>
          <w:p w14:paraId="726E3F9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00B3B149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6. Staffing &amp; HR</w:t>
      </w:r>
    </w:p>
    <w:tbl>
      <w:tblPr>
        <w:tblW w:w="975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4"/>
        <w:gridCol w:w="1816"/>
        <w:gridCol w:w="2257"/>
        <w:gridCol w:w="1791"/>
        <w:gridCol w:w="257"/>
        <w:gridCol w:w="220"/>
        <w:gridCol w:w="778"/>
        <w:gridCol w:w="960"/>
      </w:tblGrid>
      <w:tr w:rsidR="009F7835" w14:paraId="317F6FDF" w14:textId="77777777">
        <w:trPr>
          <w:tblHeader/>
        </w:trPr>
        <w:tc>
          <w:tcPr>
            <w:tcW w:w="1674" w:type="dxa"/>
            <w:vAlign w:val="center"/>
          </w:tcPr>
          <w:p w14:paraId="08A4E2B0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1816" w:type="dxa"/>
            <w:vAlign w:val="center"/>
          </w:tcPr>
          <w:p w14:paraId="38993103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2257" w:type="dxa"/>
            <w:vAlign w:val="center"/>
          </w:tcPr>
          <w:p w14:paraId="67FA1279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791" w:type="dxa"/>
            <w:vAlign w:val="center"/>
          </w:tcPr>
          <w:p w14:paraId="7FA38DF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408A06AF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20" w:type="dxa"/>
            <w:vAlign w:val="center"/>
          </w:tcPr>
          <w:p w14:paraId="0A2F4C35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778" w:type="dxa"/>
            <w:vAlign w:val="center"/>
          </w:tcPr>
          <w:p w14:paraId="538B3E8E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960" w:type="dxa"/>
            <w:vAlign w:val="center"/>
          </w:tcPr>
          <w:p w14:paraId="1FEBBB5C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0793E566" w14:textId="77777777">
        <w:tc>
          <w:tcPr>
            <w:tcW w:w="1674" w:type="dxa"/>
            <w:vAlign w:val="center"/>
          </w:tcPr>
          <w:p w14:paraId="00F38160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Clerk Workload / Capacity</w:t>
            </w:r>
          </w:p>
        </w:tc>
        <w:tc>
          <w:tcPr>
            <w:tcW w:w="1816" w:type="dxa"/>
            <w:vAlign w:val="center"/>
          </w:tcPr>
          <w:p w14:paraId="18B6FEA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Overload leading to errors</w:t>
            </w:r>
          </w:p>
        </w:tc>
        <w:tc>
          <w:tcPr>
            <w:tcW w:w="2257" w:type="dxa"/>
            <w:vAlign w:val="center"/>
          </w:tcPr>
          <w:p w14:paraId="3F54A1D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Appraisal; prioritisation</w:t>
            </w:r>
          </w:p>
        </w:tc>
        <w:tc>
          <w:tcPr>
            <w:tcW w:w="1791" w:type="dxa"/>
            <w:vAlign w:val="center"/>
          </w:tcPr>
          <w:p w14:paraId="2CD1918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Consider support during peaks</w:t>
            </w:r>
          </w:p>
        </w:tc>
        <w:tc>
          <w:tcPr>
            <w:tcW w:w="257" w:type="dxa"/>
            <w:vAlign w:val="center"/>
          </w:tcPr>
          <w:p w14:paraId="7EC8D71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20" w:type="dxa"/>
            <w:vAlign w:val="center"/>
          </w:tcPr>
          <w:p w14:paraId="79F0482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778" w:type="dxa"/>
            <w:vAlign w:val="center"/>
          </w:tcPr>
          <w:p w14:paraId="120DB074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960" w:type="dxa"/>
            <w:vAlign w:val="center"/>
          </w:tcPr>
          <w:p w14:paraId="32371E5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7F8A4EAA" w14:textId="77777777">
        <w:tc>
          <w:tcPr>
            <w:tcW w:w="1674" w:type="dxa"/>
            <w:vAlign w:val="center"/>
          </w:tcPr>
          <w:p w14:paraId="4FD41BD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Loss of Clerk</w:t>
            </w:r>
          </w:p>
        </w:tc>
        <w:tc>
          <w:tcPr>
            <w:tcW w:w="1816" w:type="dxa"/>
            <w:vAlign w:val="center"/>
          </w:tcPr>
          <w:p w14:paraId="173D2A9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No continuity of operations</w:t>
            </w:r>
          </w:p>
        </w:tc>
        <w:tc>
          <w:tcPr>
            <w:tcW w:w="2257" w:type="dxa"/>
            <w:vAlign w:val="center"/>
          </w:tcPr>
          <w:p w14:paraId="2098167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Documented procedures; shared access</w:t>
            </w:r>
          </w:p>
        </w:tc>
        <w:tc>
          <w:tcPr>
            <w:tcW w:w="1791" w:type="dxa"/>
            <w:vAlign w:val="center"/>
          </w:tcPr>
          <w:p w14:paraId="05A26F6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Business continuity plan</w:t>
            </w:r>
          </w:p>
        </w:tc>
        <w:tc>
          <w:tcPr>
            <w:tcW w:w="257" w:type="dxa"/>
            <w:vAlign w:val="center"/>
          </w:tcPr>
          <w:p w14:paraId="4398A7A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52644DFD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778" w:type="dxa"/>
            <w:vAlign w:val="center"/>
          </w:tcPr>
          <w:p w14:paraId="6D10D61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960" w:type="dxa"/>
            <w:vAlign w:val="center"/>
          </w:tcPr>
          <w:p w14:paraId="39F177B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77F8CFE2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7. Community &amp; Reputation</w:t>
      </w:r>
    </w:p>
    <w:tbl>
      <w:tblPr>
        <w:tblW w:w="980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2"/>
        <w:gridCol w:w="2272"/>
        <w:gridCol w:w="1962"/>
        <w:gridCol w:w="1712"/>
        <w:gridCol w:w="257"/>
        <w:gridCol w:w="220"/>
        <w:gridCol w:w="832"/>
        <w:gridCol w:w="960"/>
      </w:tblGrid>
      <w:tr w:rsidR="009F7835" w14:paraId="04159BD7" w14:textId="77777777">
        <w:trPr>
          <w:tblHeader/>
        </w:trPr>
        <w:tc>
          <w:tcPr>
            <w:tcW w:w="1592" w:type="dxa"/>
            <w:vAlign w:val="center"/>
          </w:tcPr>
          <w:p w14:paraId="1F4C0252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2272" w:type="dxa"/>
            <w:vAlign w:val="center"/>
          </w:tcPr>
          <w:p w14:paraId="4201C8F3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1962" w:type="dxa"/>
            <w:vAlign w:val="center"/>
          </w:tcPr>
          <w:p w14:paraId="5986DEDA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712" w:type="dxa"/>
            <w:vAlign w:val="center"/>
          </w:tcPr>
          <w:p w14:paraId="2620437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3EC8DFC8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20" w:type="dxa"/>
            <w:vAlign w:val="center"/>
          </w:tcPr>
          <w:p w14:paraId="3B3DD44C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832" w:type="dxa"/>
            <w:vAlign w:val="center"/>
          </w:tcPr>
          <w:p w14:paraId="4E063CE1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960" w:type="dxa"/>
            <w:vAlign w:val="center"/>
          </w:tcPr>
          <w:p w14:paraId="605A5256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42FDAE91" w14:textId="77777777">
        <w:tc>
          <w:tcPr>
            <w:tcW w:w="1592" w:type="dxa"/>
            <w:vAlign w:val="center"/>
          </w:tcPr>
          <w:p w14:paraId="4C083E7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Resident Complaints</w:t>
            </w:r>
          </w:p>
        </w:tc>
        <w:tc>
          <w:tcPr>
            <w:tcW w:w="2272" w:type="dxa"/>
            <w:vAlign w:val="center"/>
          </w:tcPr>
          <w:p w14:paraId="7351B11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Dissatisfaction with decisions</w:t>
            </w:r>
          </w:p>
        </w:tc>
        <w:tc>
          <w:tcPr>
            <w:tcW w:w="1962" w:type="dxa"/>
            <w:vAlign w:val="center"/>
          </w:tcPr>
          <w:p w14:paraId="20030F2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Complaints policy; website updates</w:t>
            </w:r>
          </w:p>
        </w:tc>
        <w:tc>
          <w:tcPr>
            <w:tcW w:w="1712" w:type="dxa"/>
            <w:vAlign w:val="center"/>
          </w:tcPr>
          <w:p w14:paraId="306A132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Improve engagement</w:t>
            </w:r>
          </w:p>
        </w:tc>
        <w:tc>
          <w:tcPr>
            <w:tcW w:w="257" w:type="dxa"/>
            <w:vAlign w:val="center"/>
          </w:tcPr>
          <w:p w14:paraId="706CB46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20" w:type="dxa"/>
            <w:vAlign w:val="center"/>
          </w:tcPr>
          <w:p w14:paraId="15519DF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832" w:type="dxa"/>
            <w:vAlign w:val="center"/>
          </w:tcPr>
          <w:p w14:paraId="7726291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960" w:type="dxa"/>
            <w:vAlign w:val="center"/>
          </w:tcPr>
          <w:p w14:paraId="0E03CDD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72A23249" w14:textId="77777777">
        <w:tc>
          <w:tcPr>
            <w:tcW w:w="1592" w:type="dxa"/>
            <w:vAlign w:val="center"/>
          </w:tcPr>
          <w:p w14:paraId="191EC041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Partnership Breakdown</w:t>
            </w:r>
          </w:p>
        </w:tc>
        <w:tc>
          <w:tcPr>
            <w:tcW w:w="2272" w:type="dxa"/>
            <w:vAlign w:val="center"/>
          </w:tcPr>
          <w:p w14:paraId="4BC22D5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Poor collaboration with VoG or groups</w:t>
            </w:r>
          </w:p>
        </w:tc>
        <w:tc>
          <w:tcPr>
            <w:tcW w:w="1962" w:type="dxa"/>
            <w:vAlign w:val="center"/>
          </w:tcPr>
          <w:p w14:paraId="7352577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Regular liaison</w:t>
            </w:r>
          </w:p>
        </w:tc>
        <w:tc>
          <w:tcPr>
            <w:tcW w:w="1712" w:type="dxa"/>
            <w:vAlign w:val="center"/>
          </w:tcPr>
          <w:p w14:paraId="38F3646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Annual partnership review</w:t>
            </w:r>
          </w:p>
        </w:tc>
        <w:tc>
          <w:tcPr>
            <w:tcW w:w="257" w:type="dxa"/>
            <w:vAlign w:val="center"/>
          </w:tcPr>
          <w:p w14:paraId="6C5F7EFC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20" w:type="dxa"/>
            <w:vAlign w:val="center"/>
          </w:tcPr>
          <w:p w14:paraId="269772E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832" w:type="dxa"/>
            <w:vAlign w:val="center"/>
          </w:tcPr>
          <w:p w14:paraId="1B1FA40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960" w:type="dxa"/>
            <w:vAlign w:val="center"/>
          </w:tcPr>
          <w:p w14:paraId="27E40BB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53700D4F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lastRenderedPageBreak/>
        <w:t>8. Environmental &amp; External</w:t>
      </w:r>
    </w:p>
    <w:tbl>
      <w:tblPr>
        <w:tblW w:w="98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6"/>
        <w:gridCol w:w="2372"/>
        <w:gridCol w:w="1989"/>
        <w:gridCol w:w="1642"/>
        <w:gridCol w:w="257"/>
        <w:gridCol w:w="219"/>
        <w:gridCol w:w="832"/>
        <w:gridCol w:w="1015"/>
      </w:tblGrid>
      <w:tr w:rsidR="009F7835" w14:paraId="274913B1" w14:textId="77777777">
        <w:trPr>
          <w:tblHeader/>
        </w:trPr>
        <w:tc>
          <w:tcPr>
            <w:tcW w:w="1536" w:type="dxa"/>
            <w:vAlign w:val="center"/>
          </w:tcPr>
          <w:p w14:paraId="0CBB7408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Risk Area</w:t>
            </w:r>
          </w:p>
        </w:tc>
        <w:tc>
          <w:tcPr>
            <w:tcW w:w="2372" w:type="dxa"/>
            <w:vAlign w:val="center"/>
          </w:tcPr>
          <w:p w14:paraId="0E5F12B4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Risk</w:t>
            </w:r>
          </w:p>
        </w:tc>
        <w:tc>
          <w:tcPr>
            <w:tcW w:w="1989" w:type="dxa"/>
            <w:vAlign w:val="center"/>
          </w:tcPr>
          <w:p w14:paraId="705D34EA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Controls in Place</w:t>
            </w:r>
          </w:p>
        </w:tc>
        <w:tc>
          <w:tcPr>
            <w:tcW w:w="1642" w:type="dxa"/>
            <w:vAlign w:val="center"/>
          </w:tcPr>
          <w:p w14:paraId="42C3F7AF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Further Actions</w:t>
            </w:r>
          </w:p>
        </w:tc>
        <w:tc>
          <w:tcPr>
            <w:tcW w:w="257" w:type="dxa"/>
            <w:vAlign w:val="center"/>
          </w:tcPr>
          <w:p w14:paraId="7301C605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219" w:type="dxa"/>
            <w:vAlign w:val="center"/>
          </w:tcPr>
          <w:p w14:paraId="261698AB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</w:p>
        </w:tc>
        <w:tc>
          <w:tcPr>
            <w:tcW w:w="832" w:type="dxa"/>
            <w:vAlign w:val="center"/>
          </w:tcPr>
          <w:p w14:paraId="4BEB8C7F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1015" w:type="dxa"/>
            <w:vAlign w:val="center"/>
          </w:tcPr>
          <w:p w14:paraId="2679BCB4" w14:textId="77777777" w:rsidR="009F7835" w:rsidRDefault="00CC1A4F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RAG</w:t>
            </w:r>
          </w:p>
        </w:tc>
      </w:tr>
      <w:tr w:rsidR="009F7835" w14:paraId="1BED9B46" w14:textId="77777777">
        <w:tc>
          <w:tcPr>
            <w:tcW w:w="1536" w:type="dxa"/>
            <w:vAlign w:val="center"/>
          </w:tcPr>
          <w:p w14:paraId="39854006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Extreme Weather</w:t>
            </w:r>
          </w:p>
        </w:tc>
        <w:tc>
          <w:tcPr>
            <w:tcW w:w="2372" w:type="dxa"/>
            <w:vAlign w:val="center"/>
          </w:tcPr>
          <w:p w14:paraId="47F5EE0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Storm damage to assets</w:t>
            </w:r>
          </w:p>
        </w:tc>
        <w:tc>
          <w:tcPr>
            <w:tcW w:w="1989" w:type="dxa"/>
            <w:vAlign w:val="center"/>
          </w:tcPr>
          <w:p w14:paraId="40B9B08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Tree surveys; insurance</w:t>
            </w:r>
          </w:p>
        </w:tc>
        <w:tc>
          <w:tcPr>
            <w:tcW w:w="1642" w:type="dxa"/>
            <w:vAlign w:val="center"/>
          </w:tcPr>
          <w:p w14:paraId="2EB5FC0B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Update emergency plan</w:t>
            </w:r>
          </w:p>
        </w:tc>
        <w:tc>
          <w:tcPr>
            <w:tcW w:w="257" w:type="dxa"/>
            <w:vAlign w:val="center"/>
          </w:tcPr>
          <w:p w14:paraId="1692F30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19" w:type="dxa"/>
            <w:vAlign w:val="center"/>
          </w:tcPr>
          <w:p w14:paraId="1E826D39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832" w:type="dxa"/>
            <w:vAlign w:val="center"/>
          </w:tcPr>
          <w:p w14:paraId="0CA4EC17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1015" w:type="dxa"/>
            <w:vAlign w:val="center"/>
          </w:tcPr>
          <w:p w14:paraId="2E01F3A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  <w:tr w:rsidR="009F7835" w14:paraId="4FFAD9A9" w14:textId="77777777">
        <w:tc>
          <w:tcPr>
            <w:tcW w:w="1536" w:type="dxa"/>
            <w:vAlign w:val="center"/>
          </w:tcPr>
          <w:p w14:paraId="056A9018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Legislative Changes</w:t>
            </w:r>
          </w:p>
        </w:tc>
        <w:tc>
          <w:tcPr>
            <w:tcW w:w="2372" w:type="dxa"/>
            <w:vAlign w:val="center"/>
          </w:tcPr>
          <w:p w14:paraId="64269D04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New requirements increasing workload</w:t>
            </w:r>
          </w:p>
        </w:tc>
        <w:tc>
          <w:tcPr>
            <w:tcW w:w="1989" w:type="dxa"/>
            <w:vAlign w:val="center"/>
          </w:tcPr>
          <w:p w14:paraId="38629A6A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Monitoring WG updates; SLCC</w:t>
            </w:r>
          </w:p>
        </w:tc>
        <w:tc>
          <w:tcPr>
            <w:tcW w:w="1642" w:type="dxa"/>
            <w:vAlign w:val="center"/>
          </w:tcPr>
          <w:p w14:paraId="39CAA6EE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Quarterly reporting</w:t>
            </w:r>
          </w:p>
        </w:tc>
        <w:tc>
          <w:tcPr>
            <w:tcW w:w="257" w:type="dxa"/>
            <w:vAlign w:val="center"/>
          </w:tcPr>
          <w:p w14:paraId="2E72CACF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19" w:type="dxa"/>
            <w:vAlign w:val="center"/>
          </w:tcPr>
          <w:p w14:paraId="04DB3295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832" w:type="dxa"/>
            <w:vAlign w:val="center"/>
          </w:tcPr>
          <w:p w14:paraId="68302743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1015" w:type="dxa"/>
            <w:vAlign w:val="center"/>
          </w:tcPr>
          <w:p w14:paraId="1A5F2AD4" w14:textId="77777777" w:rsidR="009F7835" w:rsidRDefault="00CC1A4F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Medium</w:t>
            </w:r>
          </w:p>
        </w:tc>
      </w:tr>
    </w:tbl>
    <w:p w14:paraId="657D0FA5" w14:textId="77777777" w:rsidR="009F7835" w:rsidRDefault="009F7835">
      <w:pPr>
        <w:pStyle w:val="Heading2"/>
        <w:rPr>
          <w:rFonts w:ascii="Arial" w:hAnsi="Arial"/>
        </w:rPr>
      </w:pPr>
    </w:p>
    <w:p w14:paraId="09CE1253" w14:textId="77777777" w:rsidR="009F7835" w:rsidRDefault="009F7835">
      <w:pPr>
        <w:pStyle w:val="Heading2"/>
        <w:rPr>
          <w:rFonts w:ascii="Arial" w:hAnsi="Arial"/>
        </w:rPr>
      </w:pPr>
    </w:p>
    <w:p w14:paraId="41A1A46A" w14:textId="77777777" w:rsidR="009F7835" w:rsidRDefault="00CC1A4F">
      <w:pPr>
        <w:pStyle w:val="Heading2"/>
      </w:pPr>
      <w:r>
        <w:rPr>
          <w:rStyle w:val="StrongEmphasis"/>
          <w:rFonts w:ascii="Arial" w:hAnsi="Arial"/>
          <w:b/>
          <w:sz w:val="28"/>
          <w:szCs w:val="28"/>
        </w:rPr>
        <w:t>Review &amp; Monitoring</w:t>
      </w:r>
    </w:p>
    <w:p w14:paraId="712D3B11" w14:textId="77777777" w:rsidR="009F7835" w:rsidRDefault="00CC1A4F">
      <w:pPr>
        <w:pStyle w:val="BodyText"/>
        <w:numPr>
          <w:ilvl w:val="0"/>
          <w:numId w:val="1"/>
        </w:numPr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>Reviewed annually by Full Council</w:t>
      </w:r>
    </w:p>
    <w:p w14:paraId="6F3FDCBB" w14:textId="77777777" w:rsidR="009F7835" w:rsidRDefault="00CC1A4F">
      <w:pPr>
        <w:pStyle w:val="BodyText"/>
        <w:numPr>
          <w:ilvl w:val="0"/>
          <w:numId w:val="1"/>
        </w:numPr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>Updated after incidents or major changes</w:t>
      </w:r>
    </w:p>
    <w:p w14:paraId="0003DEF5" w14:textId="77777777" w:rsidR="009F7835" w:rsidRDefault="00CC1A4F">
      <w:pPr>
        <w:pStyle w:val="BodyText"/>
        <w:numPr>
          <w:ilvl w:val="0"/>
          <w:numId w:val="1"/>
        </w:numPr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>Linked to budget planning and internal audit</w:t>
      </w:r>
    </w:p>
    <w:p w14:paraId="2F8D1B92" w14:textId="77777777" w:rsidR="009F7835" w:rsidRDefault="009F7835">
      <w:pPr>
        <w:rPr>
          <w:rFonts w:ascii="Arial" w:hAnsi="Arial"/>
        </w:rPr>
      </w:pPr>
    </w:p>
    <w:sectPr w:rsidR="009F783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024D"/>
    <w:multiLevelType w:val="multilevel"/>
    <w:tmpl w:val="C1F2033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4CBA51E7"/>
    <w:multiLevelType w:val="multilevel"/>
    <w:tmpl w:val="C7FA4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1395917">
    <w:abstractNumId w:val="0"/>
  </w:num>
  <w:num w:numId="2" w16cid:durableId="203452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835"/>
    <w:rsid w:val="002F102D"/>
    <w:rsid w:val="00383E29"/>
    <w:rsid w:val="009F7835"/>
    <w:rsid w:val="00CC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AA39E"/>
  <w15:docId w15:val="{26AA1918-104C-4FF0-93CE-2850AF8E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Heading2">
    <w:name w:val="heading 2"/>
    <w:basedOn w:val="Heading"/>
    <w:next w:val="BodyText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lang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F28B3E1612A4CA59CE50B1A1F07ED" ma:contentTypeVersion="18" ma:contentTypeDescription="Create a new document." ma:contentTypeScope="" ma:versionID="078d111d406d2a3bf36f23eb23f2a142">
  <xsd:schema xmlns:xsd="http://www.w3.org/2001/XMLSchema" xmlns:xs="http://www.w3.org/2001/XMLSchema" xmlns:p="http://schemas.microsoft.com/office/2006/metadata/properties" xmlns:ns2="7a4d9a35-ff41-41af-b3c8-508bd50eeb89" xmlns:ns3="422272ad-d3bb-4ba1-bdd7-e305bf1533dd" targetNamespace="http://schemas.microsoft.com/office/2006/metadata/properties" ma:root="true" ma:fieldsID="931bb19fb2ab876c4f20add3570c2103" ns2:_="" ns3:_="">
    <xsd:import namespace="7a4d9a35-ff41-41af-b3c8-508bd50eeb89"/>
    <xsd:import namespace="422272ad-d3bb-4ba1-bdd7-e305bf153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9a35-ff41-41af-b3c8-508bd50ee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60a7fb-85a5-4a3c-9c6c-38d5dd8e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272ad-d3bb-4ba1-bdd7-e305bf153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4ed6f6-1d5d-4ca2-866e-f4dc7e78e309}" ma:internalName="TaxCatchAll" ma:showField="CatchAllData" ma:web="422272ad-d3bb-4ba1-bdd7-e305bf153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d9a35-ff41-41af-b3c8-508bd50eeb89">
      <Terms xmlns="http://schemas.microsoft.com/office/infopath/2007/PartnerControls"/>
    </lcf76f155ced4ddcb4097134ff3c332f>
    <TaxCatchAll xmlns="422272ad-d3bb-4ba1-bdd7-e305bf1533dd" xsi:nil="true"/>
  </documentManagement>
</p:properties>
</file>

<file path=customXml/itemProps1.xml><?xml version="1.0" encoding="utf-8"?>
<ds:datastoreItem xmlns:ds="http://schemas.openxmlformats.org/officeDocument/2006/customXml" ds:itemID="{81957DB7-D291-41A6-A98D-4F7DA7E371C4}"/>
</file>

<file path=customXml/itemProps2.xml><?xml version="1.0" encoding="utf-8"?>
<ds:datastoreItem xmlns:ds="http://schemas.openxmlformats.org/officeDocument/2006/customXml" ds:itemID="{C7B3E551-3839-4D21-88FA-5E3B331474E9}"/>
</file>

<file path=customXml/itemProps3.xml><?xml version="1.0" encoding="utf-8"?>
<ds:datastoreItem xmlns:ds="http://schemas.openxmlformats.org/officeDocument/2006/customXml" ds:itemID="{1BFC7702-FB0F-4648-98BD-10DF02FEF4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- St Brides Major Community Council</dc:creator>
  <cp:lastModifiedBy>Clerk - St Brides Major Community Council</cp:lastModifiedBy>
  <cp:revision>2</cp:revision>
  <dcterms:created xsi:type="dcterms:W3CDTF">2026-05-25T09:53:00Z</dcterms:created>
  <dcterms:modified xsi:type="dcterms:W3CDTF">2026-05-25T09:53:00Z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2026-05-14T12:49:41Z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0x010100809F28B3E1612A4CA59CE50B1A1F07ED</vt:lpwstr>
  </property>
</Properties>
</file>